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365D"/>
          <w:sz w:val="56"/>
          <w:szCs w:val="56"/>
        </w:rPr>
        <w:t xml:space="preserve">SPEAK</w:t>
      </w:r>
    </w:p>
    <w:p>
      <w:pPr>
        <w:spacing w:before="100"/>
        <w:jc w:val="center"/>
      </w:pPr>
      <w:r>
        <w:rPr>
          <w:rFonts w:ascii="Georgia" w:cs="Georgia" w:eastAsia="Georgia" w:hAnsi="Georgia"/>
          <w:color w:val="C5A900"/>
          <w:sz w:val="28"/>
          <w:szCs w:val="28"/>
        </w:rPr>
        <w:t xml:space="preserve">5 Skills That Make People Listen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B365D"/>
          <w:sz w:val="32"/>
          <w:szCs w:val="32"/>
        </w:rPr>
        <w:t xml:space="preserve">FACILITATOR GUIDE</w:t>
      </w:r>
    </w:p>
    <w:p>
      <w:pPr>
        <w:spacing w:before="400"/>
        <w:jc w:val="center"/>
      </w:pPr>
      <w:r>
        <w:rPr>
          <w:rFonts w:ascii="Arial" w:cs="Arial" w:eastAsia="Arial" w:hAnsi="Arial"/>
          <w:sz w:val="22"/>
          <w:szCs w:val="22"/>
        </w:rPr>
        <w:t xml:space="preserve">Gary W. Boyd, PhD • The Anchored Institute</w:t>
      </w: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WELCOME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Thank you for leading SPEAK! This guide helps you facilitate the 5-session course effectively.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Your Role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You're not lecturing—you're facilitating discovery. The best sessions happen when students think, not just listen. Ask questions. Create space for discussion. Let them practice.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Structure (45-60 min)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shd w:fill="E8EE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SESSION FLOW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Opening (5 min) — Welcome, recap, prayer if appropriate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Teaching (15-20 min) — Present key concepts from the book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Discussion (15-20 min) — Process through questions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Practice (10-15 min) — Hands-on exercise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Closing (5 min) — Summary, preview next week</w:t>
            </w:r>
          </w:p>
        </w:tc>
      </w:tr>
    </w:tbl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SESSION-BY-SESSION NOTES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1: CORE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Start by asking what makes a good communicator. List answers on board.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The One-Sentence Test is key—spend time on it.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Have students share their CORE statements and get feedback.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For:</w:t>
      </w:r>
      <w:r>
        <w:rPr>
          <w:rFonts w:ascii="Arial" w:cs="Arial" w:eastAsia="Arial" w:hAnsi="Arial"/>
          <w:sz w:val="22"/>
          <w:szCs w:val="22"/>
        </w:rPr>
        <w:t xml:space="preserve"> Students may want to include too much. Help them ruthlessly focus on ONE message.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2: CONCEPT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Use a physical demonstration of disorganized vs. organized information.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Have students identify structures in speeches/presentations they know.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The 'threes' concept is sticky—give lots of examples.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For:</w:t>
      </w:r>
      <w:r>
        <w:rPr>
          <w:rFonts w:ascii="Arial" w:cs="Arial" w:eastAsia="Arial" w:hAnsi="Arial"/>
          <w:sz w:val="22"/>
          <w:szCs w:val="22"/>
        </w:rPr>
        <w:t xml:space="preserve"> Some students think more structure = boring. Show how structure creates clarity, not rigidity.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3: CRAFT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Bring examples of vague vs. specific writing. Have them fix the vague ones.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The Ruthless Edit exercise is powerful—do it live together.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Read strong and weak openings aloud. Let them feel the difference.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For:</w:t>
      </w:r>
      <w:r>
        <w:rPr>
          <w:rFonts w:ascii="Arial" w:cs="Arial" w:eastAsia="Arial" w:hAnsi="Arial"/>
          <w:sz w:val="22"/>
          <w:szCs w:val="22"/>
        </w:rPr>
        <w:t xml:space="preserve"> Editing own work is hard. Be encouraging while pushing for specificity.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4: CHARACTER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Video recording exercise is essential—seeing yourself is powerful.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Discuss the difference between confidence and arrogance carefully.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Role-play scenarios where congruence breaks down.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For:</w:t>
      </w:r>
      <w:r>
        <w:rPr>
          <w:rFonts w:ascii="Arial" w:cs="Arial" w:eastAsia="Arial" w:hAnsi="Arial"/>
          <w:sz w:val="22"/>
          <w:szCs w:val="22"/>
        </w:rPr>
        <w:t xml:space="preserve"> Some students may be self-conscious about video. Create a safe, encouraging environment.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5: CURRENT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Ask about their social media habits—they're the experts here.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The Platform Challenge is fun—do it as a group activity.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Discuss AI-generated content and what makes human communication valuable.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For:</w:t>
      </w:r>
      <w:r>
        <w:rPr>
          <w:rFonts w:ascii="Arial" w:cs="Arial" w:eastAsia="Arial" w:hAnsi="Arial"/>
          <w:sz w:val="22"/>
          <w:szCs w:val="22"/>
        </w:rPr>
        <w:t xml:space="preserve"> Balance honoring their digital fluency while teaching timeless principles.</w:t>
      </w:r>
    </w:p>
    <w:p>
      <w:pPr>
        <w:spacing w:after="200"/>
      </w:pP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HANDLING TOUGH SITUATIONS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Shy Students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Use pair-share before group discussion. Give advance notice of when you'll call on them. Celebrate small participation.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Dominant Students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Thank them for contributions, then explicitly invite others. 'Great point, Jordan. Let's hear from someone who hasn't shared yet.'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Resistant Students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Acknowledge their skepticism. 'I get that this might feel obvious. Let me show you why it's harder than it looks.' Then demonstrate with a challenge.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SPEAK Teen Course — Facilitator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2026-01-29T20:23:08.180Z</dcterms:created>
  <dcterms:modified xsi:type="dcterms:W3CDTF">2026-01-29T20:23:08.180Z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